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800D5" w14:textId="7F6FB1F7" w:rsidR="00941A62" w:rsidRPr="00491E77" w:rsidRDefault="00B478CA" w:rsidP="000139F4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491E77">
        <w:rPr>
          <w:b/>
          <w:sz w:val="28"/>
          <w:szCs w:val="28"/>
          <w:u w:val="single"/>
        </w:rPr>
        <w:t>Writing</w:t>
      </w:r>
      <w:r w:rsidR="00A86E2A" w:rsidRPr="00491E77">
        <w:rPr>
          <w:b/>
          <w:sz w:val="28"/>
          <w:szCs w:val="28"/>
          <w:u w:val="single"/>
        </w:rPr>
        <w:t xml:space="preserve"> Priorities</w:t>
      </w:r>
    </w:p>
    <w:p w14:paraId="411F06FF" w14:textId="77777777" w:rsidR="00757851" w:rsidRDefault="00757851">
      <w:pPr>
        <w:rPr>
          <w:b/>
        </w:rPr>
      </w:pPr>
    </w:p>
    <w:p w14:paraId="3704E114" w14:textId="7439EFA7" w:rsidR="00757851" w:rsidRPr="00AE63F0" w:rsidRDefault="00757851" w:rsidP="00757851">
      <w:pPr>
        <w:jc w:val="center"/>
        <w:rPr>
          <w:b/>
          <w:sz w:val="20"/>
          <w:szCs w:val="20"/>
        </w:rPr>
      </w:pPr>
      <w:r w:rsidRPr="00AE63F0">
        <w:rPr>
          <w:b/>
          <w:sz w:val="20"/>
          <w:szCs w:val="20"/>
        </w:rPr>
        <w:t>Focus on the writer first and the writing second.</w:t>
      </w:r>
    </w:p>
    <w:p w14:paraId="16C4467B" w14:textId="713AD776" w:rsidR="00890247" w:rsidRPr="00AE63F0" w:rsidRDefault="00B478CA" w:rsidP="00890247">
      <w:pPr>
        <w:rPr>
          <w:sz w:val="20"/>
          <w:szCs w:val="20"/>
        </w:rPr>
      </w:pPr>
      <w:r w:rsidRPr="00AE63F0">
        <w:rPr>
          <w:sz w:val="20"/>
          <w:szCs w:val="20"/>
        </w:rPr>
        <w:t xml:space="preserve">What we wants students to do as writers K-12 is the same; that is, we want them to write with a reader in mind, write engaging leads, well-organized </w:t>
      </w:r>
      <w:r w:rsidR="00B12C3A" w:rsidRPr="00AE63F0">
        <w:rPr>
          <w:sz w:val="20"/>
          <w:szCs w:val="20"/>
        </w:rPr>
        <w:t xml:space="preserve">and readable </w:t>
      </w:r>
      <w:r w:rsidRPr="00AE63F0">
        <w:rPr>
          <w:sz w:val="20"/>
          <w:szCs w:val="20"/>
        </w:rPr>
        <w:t xml:space="preserve">texts, and so on. What differs are </w:t>
      </w:r>
      <w:r w:rsidR="00B12C3A" w:rsidRPr="00AE63F0">
        <w:rPr>
          <w:sz w:val="20"/>
          <w:szCs w:val="20"/>
        </w:rPr>
        <w:t>our</w:t>
      </w:r>
      <w:r w:rsidRPr="00AE63F0">
        <w:rPr>
          <w:sz w:val="20"/>
          <w:szCs w:val="20"/>
        </w:rPr>
        <w:t xml:space="preserve"> expectations and the learners’ needs for demonstrations, </w:t>
      </w:r>
      <w:r w:rsidR="003D0514" w:rsidRPr="00AE63F0">
        <w:rPr>
          <w:sz w:val="20"/>
          <w:szCs w:val="20"/>
        </w:rPr>
        <w:t xml:space="preserve">supports and </w:t>
      </w:r>
      <w:r w:rsidRPr="00AE63F0">
        <w:rPr>
          <w:sz w:val="20"/>
          <w:szCs w:val="20"/>
        </w:rPr>
        <w:t>scaffolding, length</w:t>
      </w:r>
      <w:r w:rsidR="003D0514" w:rsidRPr="00AE63F0">
        <w:rPr>
          <w:sz w:val="20"/>
          <w:szCs w:val="20"/>
        </w:rPr>
        <w:t xml:space="preserve"> of text</w:t>
      </w:r>
      <w:r w:rsidRPr="00AE63F0">
        <w:rPr>
          <w:sz w:val="20"/>
          <w:szCs w:val="20"/>
        </w:rPr>
        <w:t>,</w:t>
      </w:r>
      <w:r w:rsidR="00634008" w:rsidRPr="00AE63F0">
        <w:rPr>
          <w:sz w:val="20"/>
          <w:szCs w:val="20"/>
        </w:rPr>
        <w:t xml:space="preserve"> </w:t>
      </w:r>
      <w:r w:rsidR="00890247" w:rsidRPr="00AE63F0">
        <w:rPr>
          <w:sz w:val="20"/>
          <w:szCs w:val="20"/>
        </w:rPr>
        <w:t>complexity</w:t>
      </w:r>
      <w:r w:rsidRPr="00AE63F0">
        <w:rPr>
          <w:sz w:val="20"/>
          <w:szCs w:val="20"/>
        </w:rPr>
        <w:t xml:space="preserve"> of language, vocabulary, flow of ideas, author’s craft</w:t>
      </w:r>
      <w:r w:rsidR="003D0514" w:rsidRPr="00AE63F0">
        <w:rPr>
          <w:sz w:val="20"/>
          <w:szCs w:val="20"/>
        </w:rPr>
        <w:t>,</w:t>
      </w:r>
      <w:r w:rsidR="00890247" w:rsidRPr="00AE63F0">
        <w:rPr>
          <w:sz w:val="20"/>
          <w:szCs w:val="20"/>
        </w:rPr>
        <w:t xml:space="preserve"> </w:t>
      </w:r>
      <w:r w:rsidR="003D0514" w:rsidRPr="00AE63F0">
        <w:rPr>
          <w:sz w:val="20"/>
          <w:szCs w:val="20"/>
        </w:rPr>
        <w:t>f</w:t>
      </w:r>
      <w:r w:rsidRPr="00AE63F0">
        <w:rPr>
          <w:sz w:val="20"/>
          <w:szCs w:val="20"/>
        </w:rPr>
        <w:t>ocus on content and accuracy (facts, spelling, legibility, conventions, form)</w:t>
      </w:r>
      <w:r w:rsidR="00B12C3A" w:rsidRPr="00AE63F0">
        <w:rPr>
          <w:sz w:val="20"/>
          <w:szCs w:val="20"/>
        </w:rPr>
        <w:t xml:space="preserve">, </w:t>
      </w:r>
      <w:r w:rsidR="003D0514" w:rsidRPr="00AE63F0">
        <w:rPr>
          <w:sz w:val="20"/>
          <w:szCs w:val="20"/>
        </w:rPr>
        <w:t xml:space="preserve">and </w:t>
      </w:r>
      <w:r w:rsidR="00B12C3A" w:rsidRPr="00AE63F0">
        <w:rPr>
          <w:sz w:val="20"/>
          <w:szCs w:val="20"/>
        </w:rPr>
        <w:t>presentation formats</w:t>
      </w:r>
      <w:r w:rsidR="003D0514" w:rsidRPr="00AE63F0">
        <w:rPr>
          <w:sz w:val="20"/>
          <w:szCs w:val="20"/>
        </w:rPr>
        <w:t>.</w:t>
      </w:r>
    </w:p>
    <w:p w14:paraId="6CD3F617" w14:textId="77777777" w:rsidR="00890247" w:rsidRPr="00890247" w:rsidRDefault="00890247" w:rsidP="00890247">
      <w:pPr>
        <w:rPr>
          <w:sz w:val="24"/>
        </w:rPr>
      </w:pPr>
    </w:p>
    <w:p w14:paraId="2D6D55F4" w14:textId="7DF30325" w:rsidR="00F36BDC" w:rsidRPr="00AE63F0" w:rsidRDefault="00B478CA" w:rsidP="00F36BDC">
      <w:pPr>
        <w:pStyle w:val="ListParagraph"/>
        <w:numPr>
          <w:ilvl w:val="0"/>
          <w:numId w:val="1"/>
        </w:numPr>
        <w:spacing w:line="480" w:lineRule="auto"/>
        <w:rPr>
          <w:b/>
          <w:sz w:val="20"/>
          <w:szCs w:val="20"/>
        </w:rPr>
      </w:pPr>
      <w:r w:rsidRPr="00AE63F0">
        <w:rPr>
          <w:b/>
          <w:sz w:val="20"/>
          <w:szCs w:val="20"/>
        </w:rPr>
        <w:t>Writing for Audience and Purpose</w:t>
      </w:r>
      <w:r w:rsidR="00F36BDC" w:rsidRPr="00AE63F0">
        <w:rPr>
          <w:sz w:val="20"/>
          <w:szCs w:val="20"/>
        </w:rPr>
        <w:t>--lifelong</w:t>
      </w:r>
    </w:p>
    <w:p w14:paraId="568734C6" w14:textId="183BF85E" w:rsidR="00F36BDC" w:rsidRPr="00AE63F0" w:rsidRDefault="00F36BDC" w:rsidP="00F36BD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AE63F0">
        <w:rPr>
          <w:sz w:val="20"/>
          <w:szCs w:val="20"/>
        </w:rPr>
        <w:t>Role of engagement</w:t>
      </w:r>
      <w:r w:rsidR="00B81C9B" w:rsidRPr="00AE63F0">
        <w:rPr>
          <w:sz w:val="20"/>
          <w:szCs w:val="20"/>
        </w:rPr>
        <w:t xml:space="preserve"> (impacted by motivation, relevancy)</w:t>
      </w:r>
      <w:r w:rsidRPr="00AE63F0">
        <w:rPr>
          <w:sz w:val="20"/>
          <w:szCs w:val="20"/>
        </w:rPr>
        <w:t xml:space="preserve"> </w:t>
      </w:r>
    </w:p>
    <w:p w14:paraId="1C00868B" w14:textId="265A59C9" w:rsidR="00F36BDC" w:rsidRPr="00AE63F0" w:rsidRDefault="00F36BDC" w:rsidP="00F36BD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AE63F0">
        <w:rPr>
          <w:sz w:val="20"/>
          <w:szCs w:val="20"/>
        </w:rPr>
        <w:t xml:space="preserve">Teachers as </w:t>
      </w:r>
      <w:r w:rsidR="00B12C3A" w:rsidRPr="00AE63F0">
        <w:rPr>
          <w:sz w:val="20"/>
          <w:szCs w:val="20"/>
        </w:rPr>
        <w:t>writers</w:t>
      </w:r>
      <w:r w:rsidRPr="00AE63F0">
        <w:rPr>
          <w:sz w:val="20"/>
          <w:szCs w:val="20"/>
        </w:rPr>
        <w:t xml:space="preserve">—demonstrate </w:t>
      </w:r>
      <w:r w:rsidR="000A57FD" w:rsidRPr="00AE63F0">
        <w:rPr>
          <w:sz w:val="20"/>
          <w:szCs w:val="20"/>
        </w:rPr>
        <w:t>our thinking and habits; create enthusiasm; act on beliefs and credible research</w:t>
      </w:r>
    </w:p>
    <w:p w14:paraId="5B364A93" w14:textId="55637489" w:rsidR="00F36BDC" w:rsidRPr="00AE63F0" w:rsidRDefault="00F36BDC" w:rsidP="00F36BD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AE63F0">
        <w:rPr>
          <w:sz w:val="20"/>
          <w:szCs w:val="20"/>
        </w:rPr>
        <w:t>Reading aloud to students</w:t>
      </w:r>
      <w:r w:rsidR="00AE63F0" w:rsidRPr="00AE63F0">
        <w:rPr>
          <w:sz w:val="20"/>
          <w:szCs w:val="20"/>
        </w:rPr>
        <w:t xml:space="preserve"> (</w:t>
      </w:r>
      <w:r w:rsidR="000A57FD" w:rsidRPr="00AE63F0">
        <w:rPr>
          <w:sz w:val="20"/>
          <w:szCs w:val="20"/>
        </w:rPr>
        <w:t>noticing</w:t>
      </w:r>
      <w:r w:rsidR="00AE63F0" w:rsidRPr="00AE63F0">
        <w:rPr>
          <w:sz w:val="20"/>
          <w:szCs w:val="20"/>
        </w:rPr>
        <w:t xml:space="preserve"> and applying</w:t>
      </w:r>
      <w:r w:rsidR="000A57FD" w:rsidRPr="00AE63F0">
        <w:rPr>
          <w:sz w:val="20"/>
          <w:szCs w:val="20"/>
        </w:rPr>
        <w:t xml:space="preserve"> author’s craft)</w:t>
      </w:r>
    </w:p>
    <w:p w14:paraId="6C015B7C" w14:textId="3365FA8D" w:rsidR="00B12C3A" w:rsidRPr="00AE63F0" w:rsidRDefault="00B12C3A" w:rsidP="00AE63F0">
      <w:pPr>
        <w:pStyle w:val="ListParagraph"/>
        <w:numPr>
          <w:ilvl w:val="1"/>
          <w:numId w:val="1"/>
        </w:numPr>
        <w:rPr>
          <w:sz w:val="20"/>
          <w:szCs w:val="20"/>
        </w:rPr>
      </w:pPr>
      <w:proofErr w:type="spellStart"/>
      <w:r w:rsidRPr="00AE63F0">
        <w:rPr>
          <w:sz w:val="20"/>
          <w:szCs w:val="20"/>
        </w:rPr>
        <w:t>Publlc</w:t>
      </w:r>
      <w:proofErr w:type="spellEnd"/>
      <w:r w:rsidRPr="00AE63F0">
        <w:rPr>
          <w:sz w:val="20"/>
          <w:szCs w:val="20"/>
        </w:rPr>
        <w:t xml:space="preserve"> writing conferences and one-on-one conferences</w:t>
      </w:r>
      <w:r w:rsidR="00916AE0">
        <w:rPr>
          <w:sz w:val="20"/>
          <w:szCs w:val="20"/>
        </w:rPr>
        <w:t xml:space="preserve"> (</w:t>
      </w:r>
      <w:r w:rsidR="00AE63F0" w:rsidRPr="00AE63F0">
        <w:rPr>
          <w:sz w:val="20"/>
          <w:szCs w:val="20"/>
        </w:rPr>
        <w:t>focusing on content first</w:t>
      </w:r>
      <w:r w:rsidR="00916AE0">
        <w:rPr>
          <w:sz w:val="20"/>
          <w:szCs w:val="20"/>
        </w:rPr>
        <w:t>)</w:t>
      </w:r>
    </w:p>
    <w:p w14:paraId="2B9BF93A" w14:textId="0ED4E9EA" w:rsidR="00F36BDC" w:rsidRPr="00AE63F0" w:rsidRDefault="00F36BDC" w:rsidP="00F36BD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AE63F0">
        <w:rPr>
          <w:sz w:val="20"/>
          <w:szCs w:val="20"/>
        </w:rPr>
        <w:t xml:space="preserve">Self-determining </w:t>
      </w:r>
      <w:r w:rsidR="00B12C3A" w:rsidRPr="00AE63F0">
        <w:rPr>
          <w:sz w:val="20"/>
          <w:szCs w:val="20"/>
        </w:rPr>
        <w:t>writers</w:t>
      </w:r>
      <w:r w:rsidRPr="00AE63F0">
        <w:rPr>
          <w:sz w:val="20"/>
          <w:szCs w:val="20"/>
        </w:rPr>
        <w:t xml:space="preserve">—set own </w:t>
      </w:r>
      <w:r w:rsidR="000A57FD" w:rsidRPr="00AE63F0">
        <w:rPr>
          <w:sz w:val="20"/>
          <w:szCs w:val="20"/>
        </w:rPr>
        <w:t xml:space="preserve">worthwhile </w:t>
      </w:r>
      <w:r w:rsidRPr="00AE63F0">
        <w:rPr>
          <w:sz w:val="20"/>
          <w:szCs w:val="20"/>
        </w:rPr>
        <w:t>goals</w:t>
      </w:r>
    </w:p>
    <w:p w14:paraId="71E8F8A3" w14:textId="77777777" w:rsidR="000A57FD" w:rsidRPr="00AE63F0" w:rsidRDefault="000A57FD" w:rsidP="000A57FD">
      <w:pPr>
        <w:pStyle w:val="ListParagraph"/>
        <w:ind w:left="1440"/>
        <w:rPr>
          <w:sz w:val="20"/>
          <w:szCs w:val="20"/>
        </w:rPr>
      </w:pPr>
    </w:p>
    <w:p w14:paraId="05158901" w14:textId="36B58022" w:rsidR="00F36BDC" w:rsidRPr="00AE63F0" w:rsidRDefault="00B12C3A" w:rsidP="00F36BDC">
      <w:pPr>
        <w:pStyle w:val="ListParagraph"/>
        <w:numPr>
          <w:ilvl w:val="0"/>
          <w:numId w:val="1"/>
        </w:numPr>
        <w:spacing w:line="480" w:lineRule="auto"/>
        <w:rPr>
          <w:b/>
          <w:sz w:val="20"/>
          <w:szCs w:val="20"/>
        </w:rPr>
      </w:pPr>
      <w:r w:rsidRPr="00AE63F0">
        <w:rPr>
          <w:b/>
          <w:sz w:val="20"/>
          <w:szCs w:val="20"/>
        </w:rPr>
        <w:t>Writing with Authenticity</w:t>
      </w:r>
    </w:p>
    <w:p w14:paraId="7968B948" w14:textId="77777777" w:rsidR="003D0514" w:rsidRPr="00AE63F0" w:rsidRDefault="003D0514" w:rsidP="00F36BD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AE63F0">
        <w:rPr>
          <w:sz w:val="20"/>
          <w:szCs w:val="20"/>
        </w:rPr>
        <w:t>Heart and mind involvement, relevancy of the writing</w:t>
      </w:r>
    </w:p>
    <w:p w14:paraId="2635A090" w14:textId="28F2BC6C" w:rsidR="00F36BDC" w:rsidRPr="00AE63F0" w:rsidRDefault="00F36BDC" w:rsidP="00F36BD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AE63F0">
        <w:rPr>
          <w:sz w:val="20"/>
          <w:szCs w:val="20"/>
        </w:rPr>
        <w:t>Explicit teaching—</w:t>
      </w:r>
      <w:r w:rsidR="00B12C3A" w:rsidRPr="00AE63F0">
        <w:rPr>
          <w:sz w:val="20"/>
          <w:szCs w:val="20"/>
        </w:rPr>
        <w:t xml:space="preserve">thinking aloud, close </w:t>
      </w:r>
      <w:r w:rsidRPr="00AE63F0">
        <w:rPr>
          <w:sz w:val="20"/>
          <w:szCs w:val="20"/>
        </w:rPr>
        <w:t xml:space="preserve">rereading, </w:t>
      </w:r>
      <w:r w:rsidR="00B12C3A" w:rsidRPr="00AE63F0">
        <w:rPr>
          <w:sz w:val="20"/>
          <w:szCs w:val="20"/>
        </w:rPr>
        <w:t xml:space="preserve">revising, editing; </w:t>
      </w:r>
      <w:r w:rsidR="00AE63F0" w:rsidRPr="00AE63F0">
        <w:rPr>
          <w:sz w:val="20"/>
          <w:szCs w:val="20"/>
        </w:rPr>
        <w:t xml:space="preserve">grammar and spelling </w:t>
      </w:r>
    </w:p>
    <w:p w14:paraId="725D8CCD" w14:textId="715304D2" w:rsidR="00F36BDC" w:rsidRPr="00AE63F0" w:rsidRDefault="00F36BDC" w:rsidP="00F36BD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AE63F0">
        <w:rPr>
          <w:sz w:val="20"/>
          <w:szCs w:val="20"/>
        </w:rPr>
        <w:t xml:space="preserve">Providing </w:t>
      </w:r>
      <w:r w:rsidR="00B12C3A" w:rsidRPr="00AE63F0">
        <w:rPr>
          <w:sz w:val="20"/>
          <w:szCs w:val="20"/>
        </w:rPr>
        <w:t>writing</w:t>
      </w:r>
      <w:r w:rsidRPr="00AE63F0">
        <w:rPr>
          <w:sz w:val="20"/>
          <w:szCs w:val="20"/>
        </w:rPr>
        <w:t xml:space="preserve"> supports—shared </w:t>
      </w:r>
      <w:r w:rsidR="00B12C3A" w:rsidRPr="00AE63F0">
        <w:rPr>
          <w:sz w:val="20"/>
          <w:szCs w:val="20"/>
        </w:rPr>
        <w:t>writing</w:t>
      </w:r>
      <w:r w:rsidRPr="00AE63F0">
        <w:rPr>
          <w:sz w:val="20"/>
          <w:szCs w:val="20"/>
        </w:rPr>
        <w:t xml:space="preserve">, </w:t>
      </w:r>
      <w:r w:rsidR="00B12C3A" w:rsidRPr="00AE63F0">
        <w:rPr>
          <w:sz w:val="20"/>
          <w:szCs w:val="20"/>
        </w:rPr>
        <w:t>scaffolded conversations</w:t>
      </w:r>
      <w:r w:rsidR="003D0514" w:rsidRPr="00AE63F0">
        <w:rPr>
          <w:sz w:val="20"/>
          <w:szCs w:val="20"/>
        </w:rPr>
        <w:t>, ongoing conferring with useful feedback</w:t>
      </w:r>
    </w:p>
    <w:p w14:paraId="09EF822C" w14:textId="227FC0AC" w:rsidR="00F36BDC" w:rsidRPr="00AE63F0" w:rsidRDefault="000A57FD" w:rsidP="00F36BD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AE63F0">
        <w:rPr>
          <w:sz w:val="20"/>
          <w:szCs w:val="20"/>
        </w:rPr>
        <w:t>Assuming</w:t>
      </w:r>
      <w:r w:rsidR="00F36BDC" w:rsidRPr="00AE63F0">
        <w:rPr>
          <w:sz w:val="20"/>
          <w:szCs w:val="20"/>
        </w:rPr>
        <w:t xml:space="preserve"> control over </w:t>
      </w:r>
      <w:r w:rsidR="00B12C3A" w:rsidRPr="00AE63F0">
        <w:rPr>
          <w:sz w:val="20"/>
          <w:szCs w:val="20"/>
        </w:rPr>
        <w:t xml:space="preserve">content, </w:t>
      </w:r>
      <w:r w:rsidR="00F36BDC" w:rsidRPr="00AE63F0">
        <w:rPr>
          <w:sz w:val="20"/>
          <w:szCs w:val="20"/>
        </w:rPr>
        <w:t xml:space="preserve">accuracy, </w:t>
      </w:r>
      <w:r w:rsidR="005F0459" w:rsidRPr="00AE63F0">
        <w:rPr>
          <w:sz w:val="20"/>
          <w:szCs w:val="20"/>
        </w:rPr>
        <w:t>self-monitoring</w:t>
      </w:r>
    </w:p>
    <w:p w14:paraId="2145F726" w14:textId="77777777" w:rsidR="00F36BDC" w:rsidRPr="00AE63F0" w:rsidRDefault="00F36BDC" w:rsidP="00F36BDC">
      <w:pPr>
        <w:pStyle w:val="ListParagraph"/>
        <w:ind w:left="1440"/>
        <w:rPr>
          <w:sz w:val="20"/>
          <w:szCs w:val="20"/>
        </w:rPr>
      </w:pPr>
    </w:p>
    <w:p w14:paraId="1CA44130" w14:textId="3B672930" w:rsidR="009D6FDF" w:rsidRPr="00AE63F0" w:rsidRDefault="00890247" w:rsidP="009D6FDF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AE63F0">
        <w:rPr>
          <w:b/>
          <w:sz w:val="20"/>
          <w:szCs w:val="20"/>
        </w:rPr>
        <w:t>S</w:t>
      </w:r>
      <w:r w:rsidR="00A86E2A" w:rsidRPr="00AE63F0">
        <w:rPr>
          <w:b/>
          <w:sz w:val="20"/>
          <w:szCs w:val="20"/>
        </w:rPr>
        <w:t xml:space="preserve">ustained time for </w:t>
      </w:r>
      <w:r w:rsidR="0073047D" w:rsidRPr="00AE63F0">
        <w:rPr>
          <w:b/>
          <w:sz w:val="20"/>
          <w:szCs w:val="20"/>
        </w:rPr>
        <w:t xml:space="preserve">independent </w:t>
      </w:r>
      <w:r w:rsidR="00B478CA" w:rsidRPr="00AE63F0">
        <w:rPr>
          <w:b/>
          <w:sz w:val="20"/>
          <w:szCs w:val="20"/>
        </w:rPr>
        <w:t>writing</w:t>
      </w:r>
    </w:p>
    <w:p w14:paraId="41E22860" w14:textId="7FA3F897" w:rsidR="00890247" w:rsidRPr="00AE63F0" w:rsidRDefault="00890247" w:rsidP="00DB5180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AE63F0">
        <w:rPr>
          <w:sz w:val="20"/>
          <w:szCs w:val="20"/>
        </w:rPr>
        <w:t>Student choice</w:t>
      </w:r>
      <w:r w:rsidR="00B478CA" w:rsidRPr="00AE63F0">
        <w:rPr>
          <w:sz w:val="20"/>
          <w:szCs w:val="20"/>
        </w:rPr>
        <w:t xml:space="preserve"> within structure</w:t>
      </w:r>
    </w:p>
    <w:p w14:paraId="57A0EFA9" w14:textId="6D3BD582" w:rsidR="00DB5180" w:rsidRPr="00AE63F0" w:rsidRDefault="00B478CA" w:rsidP="00DB5180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AE63F0">
        <w:rPr>
          <w:sz w:val="20"/>
          <w:szCs w:val="20"/>
        </w:rPr>
        <w:t>Connecting wide reading with writing (noticing what authors do)</w:t>
      </w:r>
    </w:p>
    <w:p w14:paraId="06844CD5" w14:textId="06C2DF28" w:rsidR="00DB5180" w:rsidRPr="00AE63F0" w:rsidRDefault="00DB5180" w:rsidP="00DB5180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AE63F0">
        <w:rPr>
          <w:sz w:val="20"/>
          <w:szCs w:val="20"/>
        </w:rPr>
        <w:t xml:space="preserve">Access to </w:t>
      </w:r>
      <w:r w:rsidR="00634008" w:rsidRPr="00AE63F0">
        <w:rPr>
          <w:sz w:val="20"/>
          <w:szCs w:val="20"/>
        </w:rPr>
        <w:t xml:space="preserve">varied </w:t>
      </w:r>
      <w:r w:rsidR="00B34219" w:rsidRPr="00AE63F0">
        <w:rPr>
          <w:sz w:val="20"/>
          <w:szCs w:val="20"/>
        </w:rPr>
        <w:t xml:space="preserve">first-rate </w:t>
      </w:r>
      <w:r w:rsidRPr="00AE63F0">
        <w:rPr>
          <w:sz w:val="20"/>
          <w:szCs w:val="20"/>
        </w:rPr>
        <w:t>texts</w:t>
      </w:r>
      <w:r w:rsidR="00634008" w:rsidRPr="00AE63F0">
        <w:rPr>
          <w:sz w:val="20"/>
          <w:szCs w:val="20"/>
        </w:rPr>
        <w:t xml:space="preserve"> </w:t>
      </w:r>
      <w:r w:rsidR="00B478CA" w:rsidRPr="00AE63F0">
        <w:rPr>
          <w:sz w:val="20"/>
          <w:szCs w:val="20"/>
        </w:rPr>
        <w:t>and resources</w:t>
      </w:r>
      <w:r w:rsidR="003D0514" w:rsidRPr="00AE63F0">
        <w:rPr>
          <w:sz w:val="20"/>
          <w:szCs w:val="20"/>
        </w:rPr>
        <w:t>, print and digital</w:t>
      </w:r>
    </w:p>
    <w:p w14:paraId="7D602678" w14:textId="77777777" w:rsidR="00491E77" w:rsidRDefault="000A57FD" w:rsidP="00515BDC">
      <w:pPr>
        <w:pStyle w:val="ListParagraph"/>
        <w:numPr>
          <w:ilvl w:val="1"/>
          <w:numId w:val="1"/>
        </w:numPr>
        <w:ind w:right="-450"/>
        <w:rPr>
          <w:sz w:val="20"/>
          <w:szCs w:val="20"/>
        </w:rPr>
      </w:pPr>
      <w:r w:rsidRPr="00AE63F0">
        <w:rPr>
          <w:sz w:val="20"/>
          <w:szCs w:val="20"/>
        </w:rPr>
        <w:t>Providing multiple times each</w:t>
      </w:r>
      <w:r w:rsidR="00DB5180" w:rsidRPr="00AE63F0">
        <w:rPr>
          <w:sz w:val="20"/>
          <w:szCs w:val="20"/>
        </w:rPr>
        <w:t xml:space="preserve"> day for </w:t>
      </w:r>
      <w:r w:rsidR="00B478CA" w:rsidRPr="00AE63F0">
        <w:rPr>
          <w:sz w:val="20"/>
          <w:szCs w:val="20"/>
        </w:rPr>
        <w:t>writing</w:t>
      </w:r>
      <w:r w:rsidR="00515BDC" w:rsidRPr="00AE63F0">
        <w:rPr>
          <w:sz w:val="20"/>
          <w:szCs w:val="20"/>
        </w:rPr>
        <w:t xml:space="preserve">--across the curriculum </w:t>
      </w:r>
      <w:r w:rsidR="003D0514" w:rsidRPr="00AE63F0">
        <w:rPr>
          <w:sz w:val="20"/>
          <w:szCs w:val="20"/>
        </w:rPr>
        <w:t xml:space="preserve">  </w:t>
      </w:r>
      <w:r w:rsidR="003D0514" w:rsidRPr="00AE63F0">
        <w:rPr>
          <w:sz w:val="20"/>
          <w:szCs w:val="20"/>
        </w:rPr>
        <w:tab/>
      </w:r>
      <w:r w:rsidR="003D0514" w:rsidRPr="00AE63F0">
        <w:rPr>
          <w:sz w:val="20"/>
          <w:szCs w:val="20"/>
        </w:rPr>
        <w:tab/>
      </w:r>
      <w:r w:rsidR="003D0514" w:rsidRPr="00AE63F0">
        <w:rPr>
          <w:sz w:val="20"/>
          <w:szCs w:val="20"/>
        </w:rPr>
        <w:tab/>
      </w:r>
      <w:r w:rsidR="00515BDC" w:rsidRPr="00AE63F0">
        <w:rPr>
          <w:sz w:val="20"/>
          <w:szCs w:val="20"/>
        </w:rPr>
        <w:tab/>
      </w:r>
      <w:r w:rsidR="00515BDC" w:rsidRPr="00AE63F0">
        <w:rPr>
          <w:sz w:val="20"/>
          <w:szCs w:val="20"/>
        </w:rPr>
        <w:tab/>
      </w:r>
      <w:r w:rsidR="00515BDC" w:rsidRPr="00AE63F0">
        <w:rPr>
          <w:sz w:val="20"/>
          <w:szCs w:val="20"/>
        </w:rPr>
        <w:tab/>
      </w:r>
      <w:r w:rsidR="00515BDC" w:rsidRPr="00AE63F0">
        <w:rPr>
          <w:sz w:val="20"/>
          <w:szCs w:val="20"/>
        </w:rPr>
        <w:tab/>
      </w:r>
    </w:p>
    <w:p w14:paraId="55B681E0" w14:textId="49EA4EF2" w:rsidR="00890247" w:rsidRPr="00AE63F0" w:rsidRDefault="003D0514" w:rsidP="00491E77">
      <w:pPr>
        <w:pStyle w:val="ListParagraph"/>
        <w:ind w:left="5040" w:right="-450" w:firstLine="720"/>
        <w:rPr>
          <w:sz w:val="20"/>
          <w:szCs w:val="20"/>
        </w:rPr>
      </w:pPr>
      <w:r w:rsidRPr="00AE63F0">
        <w:rPr>
          <w:b/>
          <w:sz w:val="20"/>
          <w:szCs w:val="20"/>
        </w:rPr>
        <w:t xml:space="preserve">Regie </w:t>
      </w:r>
      <w:proofErr w:type="spellStart"/>
      <w:r w:rsidRPr="00AE63F0">
        <w:rPr>
          <w:b/>
          <w:sz w:val="20"/>
          <w:szCs w:val="20"/>
        </w:rPr>
        <w:t>Routman</w:t>
      </w:r>
      <w:proofErr w:type="spellEnd"/>
      <w:r w:rsidR="00AE63F0" w:rsidRPr="00AE63F0">
        <w:rPr>
          <w:sz w:val="20"/>
          <w:szCs w:val="20"/>
        </w:rPr>
        <w:t xml:space="preserve">, </w:t>
      </w:r>
      <w:r w:rsidR="006F15B5">
        <w:rPr>
          <w:sz w:val="20"/>
          <w:szCs w:val="20"/>
        </w:rPr>
        <w:t>202</w:t>
      </w:r>
      <w:r w:rsidR="00E1558D">
        <w:rPr>
          <w:sz w:val="20"/>
          <w:szCs w:val="20"/>
        </w:rPr>
        <w:t>1</w:t>
      </w:r>
    </w:p>
    <w:p w14:paraId="5AFE36B7" w14:textId="77777777" w:rsidR="00A86E2A" w:rsidRPr="00AE63F0" w:rsidRDefault="00A86E2A">
      <w:pPr>
        <w:rPr>
          <w:rFonts w:asciiTheme="minorHAnsi" w:hAnsiTheme="minorHAnsi"/>
          <w:sz w:val="20"/>
          <w:szCs w:val="20"/>
        </w:rPr>
      </w:pPr>
    </w:p>
    <w:sectPr w:rsidR="00A86E2A" w:rsidRPr="00AE63F0" w:rsidSect="00CF08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05D1E"/>
    <w:multiLevelType w:val="hybridMultilevel"/>
    <w:tmpl w:val="7624A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E2A"/>
    <w:rsid w:val="000139F4"/>
    <w:rsid w:val="000A57FD"/>
    <w:rsid w:val="001E2447"/>
    <w:rsid w:val="001F7F86"/>
    <w:rsid w:val="002524C9"/>
    <w:rsid w:val="003D0514"/>
    <w:rsid w:val="00491E77"/>
    <w:rsid w:val="0050058F"/>
    <w:rsid w:val="00515BDC"/>
    <w:rsid w:val="00531DC7"/>
    <w:rsid w:val="005F0459"/>
    <w:rsid w:val="00634008"/>
    <w:rsid w:val="00671381"/>
    <w:rsid w:val="006E4140"/>
    <w:rsid w:val="006F15B5"/>
    <w:rsid w:val="0073047D"/>
    <w:rsid w:val="00757851"/>
    <w:rsid w:val="007724C6"/>
    <w:rsid w:val="00890247"/>
    <w:rsid w:val="00916AE0"/>
    <w:rsid w:val="00923362"/>
    <w:rsid w:val="00941A62"/>
    <w:rsid w:val="009D6FDF"/>
    <w:rsid w:val="00A86E2A"/>
    <w:rsid w:val="00AC32C4"/>
    <w:rsid w:val="00AE63F0"/>
    <w:rsid w:val="00B12C3A"/>
    <w:rsid w:val="00B34219"/>
    <w:rsid w:val="00B478CA"/>
    <w:rsid w:val="00B81C9B"/>
    <w:rsid w:val="00B9327B"/>
    <w:rsid w:val="00C56500"/>
    <w:rsid w:val="00CF0857"/>
    <w:rsid w:val="00DA4756"/>
    <w:rsid w:val="00DB5180"/>
    <w:rsid w:val="00E1558D"/>
    <w:rsid w:val="00F36BDC"/>
    <w:rsid w:val="00FF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0487E3"/>
  <w14:defaultImageDpi w14:val="300"/>
  <w15:docId w15:val="{E7A14BA7-B220-F944-B07F-2EC80151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500"/>
    <w:pPr>
      <w:spacing w:line="360" w:lineRule="auto"/>
    </w:pPr>
    <w:rPr>
      <w:rFonts w:ascii="Verdana" w:hAnsi="Verdan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Regie Routman</cp:lastModifiedBy>
  <cp:revision>3</cp:revision>
  <cp:lastPrinted>2015-02-25T22:51:00Z</cp:lastPrinted>
  <dcterms:created xsi:type="dcterms:W3CDTF">2020-02-21T20:57:00Z</dcterms:created>
  <dcterms:modified xsi:type="dcterms:W3CDTF">2021-02-24T00:16:00Z</dcterms:modified>
</cp:coreProperties>
</file>